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66" w:rsidRPr="007B77E3" w:rsidRDefault="00887366" w:rsidP="00EC35A9">
      <w:pPr>
        <w:ind w:left="-1134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04F1" w:rsidRPr="007B77E3" w:rsidRDefault="007F25A8" w:rsidP="00EC35A9">
      <w:pPr>
        <w:ind w:left="-1134"/>
        <w:rPr>
          <w:rFonts w:ascii="Times New Roman" w:hAnsi="Times New Roman"/>
          <w:sz w:val="24"/>
          <w:szCs w:val="24"/>
        </w:rPr>
      </w:pPr>
      <w:r w:rsidRPr="00F11097">
        <w:rPr>
          <w:noProof/>
          <w:lang w:eastAsia="ru-RU"/>
        </w:rPr>
        <w:drawing>
          <wp:inline distT="0" distB="0" distL="0" distR="0">
            <wp:extent cx="6591300" cy="718185"/>
            <wp:effectExtent l="0" t="0" r="0" b="5715"/>
            <wp:docPr id="1" name="Рисунок 2" descr="213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313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20" w:rsidRDefault="00B24E2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24E20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E483F">
        <w:rPr>
          <w:rFonts w:ascii="Times New Roman" w:hAnsi="Times New Roman"/>
          <w:b/>
          <w:sz w:val="23"/>
          <w:szCs w:val="23"/>
        </w:rPr>
        <w:t>Паспорт продукта Срочн</w:t>
      </w:r>
      <w:r w:rsidR="006C5CDE" w:rsidRPr="00BE483F">
        <w:rPr>
          <w:rFonts w:ascii="Times New Roman" w:hAnsi="Times New Roman"/>
          <w:b/>
          <w:sz w:val="23"/>
          <w:szCs w:val="23"/>
        </w:rPr>
        <w:t>ый</w:t>
      </w:r>
      <w:r w:rsidRPr="00BE483F">
        <w:rPr>
          <w:rFonts w:ascii="Times New Roman" w:hAnsi="Times New Roman"/>
          <w:b/>
          <w:sz w:val="23"/>
          <w:szCs w:val="23"/>
        </w:rPr>
        <w:t xml:space="preserve"> вклад «</w:t>
      </w:r>
      <w:r w:rsidR="004F3E09">
        <w:rPr>
          <w:rFonts w:ascii="Times New Roman" w:hAnsi="Times New Roman"/>
          <w:b/>
          <w:sz w:val="23"/>
          <w:szCs w:val="23"/>
        </w:rPr>
        <w:t>Выгодный</w:t>
      </w:r>
      <w:r w:rsidRPr="00BE483F">
        <w:rPr>
          <w:rFonts w:ascii="Times New Roman" w:hAnsi="Times New Roman"/>
          <w:b/>
          <w:sz w:val="23"/>
          <w:szCs w:val="23"/>
        </w:rPr>
        <w:t>»</w:t>
      </w:r>
    </w:p>
    <w:p w:rsidR="00876D64" w:rsidRPr="00BE483F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E483F">
        <w:rPr>
          <w:rFonts w:ascii="Times New Roman" w:hAnsi="Times New Roman"/>
          <w:b/>
          <w:sz w:val="23"/>
          <w:szCs w:val="23"/>
        </w:rPr>
        <w:t xml:space="preserve">  </w:t>
      </w:r>
    </w:p>
    <w:p w:rsidR="008176A0" w:rsidRDefault="00B24E20" w:rsidP="008176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F0912">
        <w:rPr>
          <w:rFonts w:ascii="Times New Roman" w:hAnsi="Times New Roman"/>
          <w:sz w:val="23"/>
          <w:szCs w:val="23"/>
        </w:rPr>
        <w:t>В документе представлено краткое изложение ключевой информации, которая относится к стандар</w:t>
      </w:r>
      <w:r w:rsidR="008176A0">
        <w:rPr>
          <w:rFonts w:ascii="Times New Roman" w:hAnsi="Times New Roman"/>
          <w:sz w:val="23"/>
          <w:szCs w:val="23"/>
        </w:rPr>
        <w:t>тным условиям данного продукта.</w:t>
      </w:r>
      <w:r w:rsidR="00042A2A">
        <w:rPr>
          <w:rFonts w:ascii="Times New Roman" w:hAnsi="Times New Roman"/>
          <w:sz w:val="23"/>
          <w:szCs w:val="23"/>
        </w:rPr>
        <w:t xml:space="preserve"> </w:t>
      </w:r>
      <w:r w:rsidRPr="007F0912">
        <w:rPr>
          <w:rFonts w:ascii="Times New Roman" w:hAnsi="Times New Roman"/>
          <w:sz w:val="23"/>
          <w:szCs w:val="23"/>
        </w:rPr>
        <w:t>Информация, указанная в документе, не является рекламой и носит исключительно справочный характер.</w:t>
      </w:r>
      <w:r w:rsidR="00042A2A">
        <w:rPr>
          <w:rFonts w:ascii="Times New Roman" w:hAnsi="Times New Roman"/>
          <w:sz w:val="23"/>
          <w:szCs w:val="23"/>
        </w:rPr>
        <w:t xml:space="preserve"> </w:t>
      </w:r>
      <w:r w:rsidRPr="007F0912">
        <w:rPr>
          <w:rFonts w:ascii="Times New Roman" w:hAnsi="Times New Roman"/>
          <w:sz w:val="23"/>
          <w:szCs w:val="23"/>
        </w:rPr>
        <w:t>Не является договором, частью договора, офертой и не порождает взаимные права и обязанности у сторон.</w:t>
      </w:r>
    </w:p>
    <w:p w:rsidR="00B24E20" w:rsidRPr="007F0912" w:rsidRDefault="00B24E20" w:rsidP="008176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3"/>
          <w:szCs w:val="23"/>
        </w:rPr>
      </w:pPr>
      <w:r w:rsidRPr="007F0912">
        <w:rPr>
          <w:rFonts w:ascii="Times New Roman" w:hAnsi="Times New Roman"/>
          <w:sz w:val="23"/>
          <w:szCs w:val="23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:rsidR="00E54E17" w:rsidRDefault="008176A0" w:rsidP="008176A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B24E20" w:rsidRPr="007F0912">
        <w:rPr>
          <w:rFonts w:ascii="Times New Roman" w:hAnsi="Times New Roman"/>
          <w:sz w:val="23"/>
          <w:szCs w:val="23"/>
        </w:rPr>
        <w:t xml:space="preserve">Условия размещения вкладов физическими лицами в ООО КБ «ГТ банк» </w:t>
      </w:r>
      <w:hyperlink r:id="rId9" w:history="1">
        <w:proofErr w:type="gramStart"/>
        <w:r w:rsidR="00430ABA" w:rsidRPr="0017195E">
          <w:rPr>
            <w:rStyle w:val="af1"/>
            <w:rFonts w:ascii="Times New Roman" w:hAnsi="Times New Roman"/>
            <w:sz w:val="24"/>
            <w:szCs w:val="24"/>
          </w:rPr>
          <w:t>https://gaztransbank.ru/chastnym-litsam/docs/uslovia_deposit2020.pdf?v1</w:t>
        </w:r>
      </w:hyperlink>
      <w:r w:rsidR="00430ABA" w:rsidRPr="00430ABA">
        <w:rPr>
          <w:rStyle w:val="af1"/>
          <w:rFonts w:ascii="Times New Roman" w:hAnsi="Times New Roman"/>
          <w:sz w:val="24"/>
          <w:szCs w:val="24"/>
        </w:rPr>
        <w:t xml:space="preserve"> </w:t>
      </w:r>
      <w:r>
        <w:rPr>
          <w:rStyle w:val="af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;</w:t>
      </w:r>
      <w:proofErr w:type="gramEnd"/>
      <w:r>
        <w:rPr>
          <w:rStyle w:val="af1"/>
          <w:rFonts w:ascii="Times New Roman" w:hAnsi="Times New Roman"/>
          <w:sz w:val="24"/>
          <w:szCs w:val="24"/>
        </w:rPr>
        <w:t xml:space="preserve">  </w:t>
      </w:r>
    </w:p>
    <w:p w:rsidR="00B24E20" w:rsidRPr="007F0912" w:rsidRDefault="00B24E20" w:rsidP="008176A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3"/>
          <w:szCs w:val="23"/>
        </w:rPr>
      </w:pPr>
      <w:r w:rsidRPr="007F0912">
        <w:rPr>
          <w:rFonts w:ascii="Times New Roman" w:hAnsi="Times New Roman"/>
          <w:sz w:val="23"/>
          <w:szCs w:val="23"/>
        </w:rPr>
        <w:t xml:space="preserve">- </w:t>
      </w:r>
      <w:r w:rsidR="008176A0">
        <w:rPr>
          <w:rFonts w:ascii="Times New Roman" w:hAnsi="Times New Roman"/>
          <w:sz w:val="23"/>
          <w:szCs w:val="23"/>
        </w:rPr>
        <w:t>Т</w:t>
      </w:r>
      <w:r w:rsidRPr="007F0912">
        <w:rPr>
          <w:rFonts w:ascii="Times New Roman" w:hAnsi="Times New Roman"/>
          <w:sz w:val="23"/>
          <w:szCs w:val="23"/>
        </w:rPr>
        <w:t>иповая форма договора вклада</w:t>
      </w:r>
      <w:r w:rsidR="00E54E17" w:rsidRPr="00E54E17">
        <w:rPr>
          <w:rFonts w:ascii="Times New Roman" w:hAnsi="Times New Roman"/>
          <w:sz w:val="23"/>
          <w:szCs w:val="23"/>
        </w:rPr>
        <w:t xml:space="preserve"> </w:t>
      </w:r>
      <w:hyperlink r:id="rId10" w:history="1">
        <w:proofErr w:type="gramStart"/>
        <w:r w:rsidR="00E54E17" w:rsidRPr="006D20C2">
          <w:rPr>
            <w:rStyle w:val="af1"/>
            <w:rFonts w:ascii="Times New Roman" w:hAnsi="Times New Roman"/>
            <w:sz w:val="24"/>
            <w:szCs w:val="24"/>
          </w:rPr>
          <w:t>https://gaztransbank.ru/upload/iblock/7ff/sdrejls8gmz644lwdxc5sbovmyu8hv3e.pdf</w:t>
        </w:r>
      </w:hyperlink>
      <w:r w:rsidRPr="007F0912">
        <w:rPr>
          <w:rFonts w:ascii="Times New Roman" w:hAnsi="Times New Roman"/>
          <w:sz w:val="23"/>
          <w:szCs w:val="23"/>
        </w:rPr>
        <w:t xml:space="preserve"> </w:t>
      </w:r>
      <w:r w:rsidR="008176A0">
        <w:rPr>
          <w:rFonts w:ascii="Times New Roman" w:hAnsi="Times New Roman"/>
          <w:sz w:val="23"/>
          <w:szCs w:val="23"/>
        </w:rPr>
        <w:t>;</w:t>
      </w:r>
      <w:proofErr w:type="gramEnd"/>
    </w:p>
    <w:p w:rsidR="008176A0" w:rsidRDefault="00B24E20" w:rsidP="008176A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3"/>
          <w:szCs w:val="23"/>
        </w:rPr>
      </w:pPr>
      <w:r w:rsidRPr="007F0912">
        <w:rPr>
          <w:rFonts w:ascii="Times New Roman" w:hAnsi="Times New Roman"/>
          <w:sz w:val="23"/>
          <w:szCs w:val="23"/>
        </w:rPr>
        <w:t xml:space="preserve">- </w:t>
      </w:r>
      <w:r w:rsidR="008176A0">
        <w:rPr>
          <w:rFonts w:ascii="Times New Roman" w:hAnsi="Times New Roman"/>
          <w:sz w:val="23"/>
          <w:szCs w:val="23"/>
        </w:rPr>
        <w:t>У</w:t>
      </w:r>
      <w:r w:rsidRPr="007F0912">
        <w:rPr>
          <w:rFonts w:ascii="Times New Roman" w:hAnsi="Times New Roman"/>
          <w:sz w:val="23"/>
          <w:szCs w:val="23"/>
        </w:rPr>
        <w:t>словия привлечения срочного вклада «</w:t>
      </w:r>
      <w:r w:rsidR="00E54E17" w:rsidRPr="00E54E17">
        <w:rPr>
          <w:rFonts w:ascii="Times New Roman" w:hAnsi="Times New Roman"/>
          <w:sz w:val="23"/>
          <w:szCs w:val="23"/>
        </w:rPr>
        <w:t>Выгодный</w:t>
      </w:r>
      <w:r w:rsidRPr="007F0912">
        <w:rPr>
          <w:rFonts w:ascii="Times New Roman" w:hAnsi="Times New Roman"/>
          <w:sz w:val="23"/>
          <w:szCs w:val="23"/>
        </w:rPr>
        <w:t>»</w:t>
      </w:r>
    </w:p>
    <w:p w:rsidR="000F7473" w:rsidRDefault="00676B98" w:rsidP="008176A0">
      <w:pPr>
        <w:autoSpaceDE w:val="0"/>
        <w:autoSpaceDN w:val="0"/>
        <w:adjustRightInd w:val="0"/>
        <w:spacing w:after="0" w:line="240" w:lineRule="auto"/>
        <w:ind w:left="-426"/>
        <w:rPr>
          <w:rStyle w:val="af1"/>
          <w:rFonts w:ascii="Times New Roman" w:hAnsi="Times New Roman"/>
          <w:sz w:val="23"/>
          <w:szCs w:val="23"/>
        </w:rPr>
      </w:pPr>
      <w:hyperlink r:id="rId11" w:history="1">
        <w:r w:rsidR="00E54E17" w:rsidRPr="006D20C2">
          <w:rPr>
            <w:rStyle w:val="af1"/>
            <w:rFonts w:ascii="Times New Roman" w:hAnsi="Times New Roman"/>
            <w:sz w:val="23"/>
            <w:szCs w:val="23"/>
          </w:rPr>
          <w:t>https://gaztransbank.ru/chastnym-litsam/vklady/vygodnyy/</w:t>
        </w:r>
      </w:hyperlink>
    </w:p>
    <w:p w:rsidR="00E54E17" w:rsidRPr="00BE483F" w:rsidRDefault="00E54E1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0C0944" w:rsidRPr="00F6026F" w:rsidTr="002D6BC0">
        <w:trPr>
          <w:trHeight w:val="205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0C0944" w:rsidRPr="00F6026F" w:rsidRDefault="00834113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ab/>
            </w:r>
            <w:r w:rsidR="000C0944" w:rsidRPr="00F6026F">
              <w:rPr>
                <w:rFonts w:ascii="Times New Roman" w:hAnsi="Times New Roman"/>
                <w:sz w:val="23"/>
                <w:szCs w:val="23"/>
              </w:rPr>
              <w:t>ОСНОВНЫЕ УСЛОВИЯ</w:t>
            </w:r>
          </w:p>
        </w:tc>
      </w:tr>
      <w:tr w:rsidR="00887366" w:rsidRPr="00F6026F" w:rsidTr="002D6BC0">
        <w:trPr>
          <w:trHeight w:val="470"/>
        </w:trPr>
        <w:tc>
          <w:tcPr>
            <w:tcW w:w="4962" w:type="dxa"/>
            <w:shd w:val="clear" w:color="auto" w:fill="DBDBDB"/>
            <w:vAlign w:val="center"/>
          </w:tcPr>
          <w:p w:rsidR="00887366" w:rsidRPr="008176A0" w:rsidRDefault="00B24E20" w:rsidP="008176A0">
            <w:pPr>
              <w:spacing w:before="240"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Минимальная с</w:t>
            </w:r>
            <w:r w:rsidR="00254E28" w:rsidRPr="008176A0">
              <w:rPr>
                <w:rFonts w:ascii="Times New Roman" w:hAnsi="Times New Roman"/>
                <w:sz w:val="24"/>
                <w:szCs w:val="24"/>
              </w:rPr>
              <w:t>умма вклада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6E7F" w:rsidRPr="008176A0" w:rsidRDefault="00876D64" w:rsidP="008176A0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176A0">
              <w:rPr>
                <w:sz w:val="24"/>
                <w:szCs w:val="24"/>
              </w:rPr>
              <w:t>10</w:t>
            </w:r>
            <w:r w:rsidR="008176A0" w:rsidRPr="008176A0">
              <w:rPr>
                <w:sz w:val="24"/>
                <w:szCs w:val="24"/>
              </w:rPr>
              <w:t> </w:t>
            </w:r>
            <w:r w:rsidRPr="008176A0">
              <w:rPr>
                <w:sz w:val="24"/>
                <w:szCs w:val="24"/>
              </w:rPr>
              <w:t>000</w:t>
            </w:r>
            <w:r w:rsidR="008176A0" w:rsidRPr="008176A0">
              <w:rPr>
                <w:sz w:val="24"/>
                <w:szCs w:val="24"/>
              </w:rPr>
              <w:t>,</w:t>
            </w:r>
            <w:r w:rsidRPr="008176A0">
              <w:rPr>
                <w:sz w:val="24"/>
                <w:szCs w:val="24"/>
              </w:rPr>
              <w:t>00</w:t>
            </w:r>
            <w:r w:rsidR="00807DEF" w:rsidRPr="008176A0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F6026F" w:rsidTr="002D6BC0">
        <w:trPr>
          <w:trHeight w:val="466"/>
        </w:trPr>
        <w:tc>
          <w:tcPr>
            <w:tcW w:w="4962" w:type="dxa"/>
            <w:shd w:val="clear" w:color="auto" w:fill="DBDBDB"/>
            <w:vAlign w:val="center"/>
          </w:tcPr>
          <w:p w:rsidR="00254E28" w:rsidRPr="008176A0" w:rsidRDefault="00254E28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Валюта вклада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E28" w:rsidRPr="008176A0" w:rsidRDefault="00BC6D90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  <w:r w:rsidR="00807DEF" w:rsidRPr="008176A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254E28" w:rsidRPr="00F6026F" w:rsidTr="002D6BC0">
        <w:trPr>
          <w:trHeight w:val="420"/>
        </w:trPr>
        <w:tc>
          <w:tcPr>
            <w:tcW w:w="4962" w:type="dxa"/>
            <w:shd w:val="clear" w:color="auto" w:fill="DBDBDB"/>
            <w:vAlign w:val="center"/>
          </w:tcPr>
          <w:p w:rsidR="00254E28" w:rsidRPr="008176A0" w:rsidRDefault="00254E28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Срок вклада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E28" w:rsidRPr="008176A0" w:rsidRDefault="00876D64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200 дней</w:t>
            </w:r>
          </w:p>
        </w:tc>
      </w:tr>
      <w:tr w:rsidR="00254E28" w:rsidRPr="00F6026F" w:rsidTr="002D6BC0">
        <w:trPr>
          <w:trHeight w:val="210"/>
        </w:trPr>
        <w:tc>
          <w:tcPr>
            <w:tcW w:w="4962" w:type="dxa"/>
            <w:shd w:val="clear" w:color="auto" w:fill="DBDBDB"/>
            <w:vAlign w:val="center"/>
          </w:tcPr>
          <w:p w:rsidR="00254E28" w:rsidRPr="008176A0" w:rsidRDefault="00254E28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Возможность дистанционного обслуживания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E28" w:rsidRPr="008176A0" w:rsidRDefault="00BC6D90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невозможно</w:t>
            </w:r>
          </w:p>
        </w:tc>
      </w:tr>
      <w:tr w:rsidR="00876D64" w:rsidRPr="00F6026F" w:rsidTr="002D6BC0">
        <w:trPr>
          <w:trHeight w:val="210"/>
        </w:trPr>
        <w:tc>
          <w:tcPr>
            <w:tcW w:w="4962" w:type="dxa"/>
            <w:shd w:val="clear" w:color="auto" w:fill="DBDBDB"/>
            <w:vAlign w:val="center"/>
          </w:tcPr>
          <w:p w:rsidR="00876D64" w:rsidRPr="008176A0" w:rsidRDefault="00876D64" w:rsidP="0081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Необходимость заключения иных договоров.</w:t>
            </w:r>
          </w:p>
        </w:tc>
        <w:tc>
          <w:tcPr>
            <w:tcW w:w="5245" w:type="dxa"/>
            <w:shd w:val="clear" w:color="auto" w:fill="auto"/>
          </w:tcPr>
          <w:p w:rsidR="00876D64" w:rsidRPr="008176A0" w:rsidRDefault="00487EC3" w:rsidP="002D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Договор текущего счета, если текущий счет отсутствует</w:t>
            </w:r>
          </w:p>
        </w:tc>
      </w:tr>
      <w:tr w:rsidR="00BC6D90" w:rsidRPr="00F6026F" w:rsidTr="002D6BC0">
        <w:trPr>
          <w:trHeight w:val="296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BC6D90" w:rsidRPr="00F6026F" w:rsidRDefault="00BC6D90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ПРОЦЕНТЫ ПО ВКЛАДУ</w:t>
            </w:r>
          </w:p>
        </w:tc>
      </w:tr>
      <w:tr w:rsidR="00BC6D90" w:rsidRPr="00F6026F" w:rsidTr="002D6BC0">
        <w:trPr>
          <w:trHeight w:val="1692"/>
        </w:trPr>
        <w:tc>
          <w:tcPr>
            <w:tcW w:w="4962" w:type="dxa"/>
            <w:shd w:val="clear" w:color="auto" w:fill="D0CECE"/>
            <w:vAlign w:val="center"/>
          </w:tcPr>
          <w:p w:rsidR="00BC6D90" w:rsidRPr="00F6026F" w:rsidRDefault="00BC6D90" w:rsidP="00F602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C6D90" w:rsidRPr="00F44CA3" w:rsidRDefault="00F44CA3" w:rsidP="00F4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D55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732</w:t>
            </w:r>
          </w:p>
        </w:tc>
      </w:tr>
      <w:tr w:rsidR="00BC6D90" w:rsidRPr="00F6026F" w:rsidTr="002D6BC0">
        <w:trPr>
          <w:trHeight w:val="735"/>
        </w:trPr>
        <w:tc>
          <w:tcPr>
            <w:tcW w:w="4962" w:type="dxa"/>
            <w:shd w:val="clear" w:color="auto" w:fill="D0CECE"/>
            <w:vAlign w:val="center"/>
          </w:tcPr>
          <w:p w:rsidR="00BC6D90" w:rsidRPr="008176A0" w:rsidRDefault="00BC6D90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Максимально возможная процентная ставка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C6D90" w:rsidRPr="008176A0" w:rsidRDefault="005D55B4" w:rsidP="00F4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4C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,25</w:t>
            </w:r>
          </w:p>
        </w:tc>
      </w:tr>
      <w:tr w:rsidR="00BC6D90" w:rsidRPr="00F6026F" w:rsidTr="002D6BC0">
        <w:trPr>
          <w:trHeight w:val="405"/>
        </w:trPr>
        <w:tc>
          <w:tcPr>
            <w:tcW w:w="4962" w:type="dxa"/>
            <w:shd w:val="clear" w:color="auto" w:fill="D0CECE"/>
            <w:vAlign w:val="center"/>
          </w:tcPr>
          <w:p w:rsidR="00BC6D90" w:rsidRPr="008176A0" w:rsidRDefault="00BC6D90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C6D90" w:rsidRPr="008176A0" w:rsidRDefault="00E0617A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востребования.</w:t>
            </w:r>
          </w:p>
        </w:tc>
      </w:tr>
      <w:tr w:rsidR="00BC6D90" w:rsidRPr="00F6026F" w:rsidTr="002D6BC0">
        <w:trPr>
          <w:trHeight w:val="15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BC6D90" w:rsidRPr="008176A0" w:rsidRDefault="00BC6D90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Порядок начисления и получения процентов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D90" w:rsidRPr="008176A0" w:rsidRDefault="00BC6D90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 xml:space="preserve">Выплата процентов производится ежемесячно </w:t>
            </w:r>
            <w:r w:rsidR="00487EC3" w:rsidRPr="008176A0">
              <w:rPr>
                <w:rFonts w:ascii="Times New Roman" w:hAnsi="Times New Roman"/>
                <w:sz w:val="24"/>
                <w:szCs w:val="24"/>
              </w:rPr>
              <w:t xml:space="preserve">в последний </w:t>
            </w:r>
            <w:r w:rsidR="00EF3981" w:rsidRPr="008176A0">
              <w:rPr>
                <w:rFonts w:ascii="Times New Roman" w:hAnsi="Times New Roman"/>
                <w:sz w:val="24"/>
                <w:szCs w:val="24"/>
              </w:rPr>
              <w:t xml:space="preserve">календарный день месяца </w:t>
            </w:r>
            <w:r w:rsidRPr="008176A0">
              <w:rPr>
                <w:rFonts w:ascii="Times New Roman" w:hAnsi="Times New Roman"/>
                <w:sz w:val="24"/>
                <w:szCs w:val="24"/>
              </w:rPr>
              <w:t>путем причисления ко вкладу.</w:t>
            </w:r>
          </w:p>
        </w:tc>
      </w:tr>
      <w:tr w:rsidR="007A0F21" w:rsidRPr="00F6026F" w:rsidTr="002D6BC0">
        <w:trPr>
          <w:trHeight w:val="341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0F21" w:rsidRPr="00F6026F" w:rsidRDefault="007A0F2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ОПЕРАЦИИ ПО ВКЛАДУ</w:t>
            </w:r>
          </w:p>
        </w:tc>
      </w:tr>
      <w:tr w:rsidR="000C0944" w:rsidRPr="00F6026F" w:rsidTr="002D6BC0">
        <w:trPr>
          <w:trHeight w:val="270"/>
        </w:trPr>
        <w:tc>
          <w:tcPr>
            <w:tcW w:w="4962" w:type="dxa"/>
            <w:shd w:val="clear" w:color="auto" w:fill="DBDBDB"/>
            <w:vAlign w:val="center"/>
          </w:tcPr>
          <w:p w:rsidR="000C0944" w:rsidRPr="008176A0" w:rsidRDefault="007A0F21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Возможность пополнения</w:t>
            </w:r>
          </w:p>
        </w:tc>
        <w:tc>
          <w:tcPr>
            <w:tcW w:w="5245" w:type="dxa"/>
            <w:shd w:val="clear" w:color="auto" w:fill="auto"/>
          </w:tcPr>
          <w:p w:rsidR="000C0944" w:rsidRPr="008176A0" w:rsidRDefault="007A0F21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Возможно</w:t>
            </w:r>
            <w:r w:rsidR="004F3E09" w:rsidRPr="00817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F67" w:rsidRPr="008176A0">
              <w:rPr>
                <w:rFonts w:ascii="Times New Roman" w:hAnsi="Times New Roman"/>
                <w:sz w:val="24"/>
                <w:szCs w:val="24"/>
              </w:rPr>
              <w:t>от 1</w:t>
            </w:r>
            <w:r w:rsidR="008176A0">
              <w:rPr>
                <w:rFonts w:ascii="Times New Roman" w:hAnsi="Times New Roman"/>
                <w:sz w:val="24"/>
                <w:szCs w:val="24"/>
              </w:rPr>
              <w:t> </w:t>
            </w:r>
            <w:r w:rsidR="00256F67" w:rsidRPr="008176A0">
              <w:rPr>
                <w:rFonts w:ascii="Times New Roman" w:hAnsi="Times New Roman"/>
                <w:sz w:val="24"/>
                <w:szCs w:val="24"/>
              </w:rPr>
              <w:t>000</w:t>
            </w:r>
            <w:r w:rsidR="008176A0">
              <w:rPr>
                <w:rFonts w:ascii="Times New Roman" w:hAnsi="Times New Roman"/>
                <w:sz w:val="24"/>
                <w:szCs w:val="24"/>
              </w:rPr>
              <w:t>,</w:t>
            </w:r>
            <w:r w:rsidR="00256F67" w:rsidRPr="008176A0">
              <w:rPr>
                <w:rFonts w:ascii="Times New Roman" w:hAnsi="Times New Roman"/>
                <w:sz w:val="24"/>
                <w:szCs w:val="24"/>
              </w:rPr>
              <w:t xml:space="preserve">00 руб. </w:t>
            </w:r>
            <w:r w:rsidR="004F3E09" w:rsidRPr="008176A0">
              <w:rPr>
                <w:rFonts w:ascii="Times New Roman" w:hAnsi="Times New Roman"/>
                <w:sz w:val="24"/>
                <w:szCs w:val="24"/>
              </w:rPr>
              <w:t>в течение 30 календарных дней с даты открытия вклада</w:t>
            </w:r>
          </w:p>
        </w:tc>
      </w:tr>
      <w:tr w:rsidR="007A0F21" w:rsidRPr="00F6026F" w:rsidTr="002D6BC0">
        <w:trPr>
          <w:trHeight w:val="345"/>
        </w:trPr>
        <w:tc>
          <w:tcPr>
            <w:tcW w:w="4962" w:type="dxa"/>
            <w:shd w:val="clear" w:color="auto" w:fill="DBDBDB"/>
            <w:vAlign w:val="center"/>
          </w:tcPr>
          <w:p w:rsidR="007A0F21" w:rsidRPr="008176A0" w:rsidRDefault="007A0F21" w:rsidP="00817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Расходные операции</w:t>
            </w:r>
          </w:p>
        </w:tc>
        <w:tc>
          <w:tcPr>
            <w:tcW w:w="5245" w:type="dxa"/>
            <w:shd w:val="clear" w:color="auto" w:fill="auto"/>
          </w:tcPr>
          <w:p w:rsidR="007A0F21" w:rsidRPr="008176A0" w:rsidRDefault="007A0F21" w:rsidP="00256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Возможны</w:t>
            </w:r>
            <w:r w:rsidR="00EF3981" w:rsidRPr="008176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56F67" w:rsidRPr="008176A0">
              <w:rPr>
                <w:rFonts w:ascii="Times New Roman" w:hAnsi="Times New Roman"/>
                <w:sz w:val="24"/>
                <w:szCs w:val="24"/>
              </w:rPr>
              <w:t xml:space="preserve"> пределах суммы</w:t>
            </w:r>
            <w:r w:rsidR="00EF3981" w:rsidRPr="008176A0">
              <w:rPr>
                <w:rFonts w:ascii="Times New Roman" w:hAnsi="Times New Roman"/>
                <w:sz w:val="24"/>
                <w:szCs w:val="24"/>
              </w:rPr>
              <w:t xml:space="preserve"> причисленных процентов</w:t>
            </w:r>
          </w:p>
        </w:tc>
      </w:tr>
      <w:tr w:rsidR="000C0944" w:rsidRPr="00F6026F" w:rsidTr="002D6BC0">
        <w:trPr>
          <w:trHeight w:val="205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0C0944" w:rsidRPr="00F6026F" w:rsidRDefault="007A0F2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ПРЕКРАЩЕНИЕ ДОГОВОРА ВКЛАДА</w:t>
            </w:r>
          </w:p>
        </w:tc>
      </w:tr>
      <w:tr w:rsidR="002D6BC0" w:rsidRPr="00F6026F" w:rsidTr="002D6BC0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8176A0" w:rsidRDefault="00EF398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По инициативе кредитной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981" w:rsidRPr="008176A0" w:rsidRDefault="00256F67" w:rsidP="00430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430ABA" w:rsidRPr="00430ABA">
              <w:rPr>
                <w:rFonts w:ascii="Times New Roman" w:hAnsi="Times New Roman"/>
                <w:sz w:val="24"/>
                <w:szCs w:val="24"/>
              </w:rPr>
              <w:t>1</w:t>
            </w:r>
            <w:r w:rsidRPr="008176A0">
              <w:rPr>
                <w:rFonts w:ascii="Times New Roman" w:hAnsi="Times New Roman"/>
                <w:sz w:val="24"/>
                <w:szCs w:val="24"/>
              </w:rPr>
              <w:t xml:space="preserve">.3.12, пунктом </w:t>
            </w:r>
            <w:r w:rsidR="00430ABA" w:rsidRPr="00430ABA">
              <w:rPr>
                <w:rFonts w:ascii="Times New Roman" w:hAnsi="Times New Roman"/>
                <w:sz w:val="24"/>
                <w:szCs w:val="24"/>
              </w:rPr>
              <w:t>1</w:t>
            </w:r>
            <w:r w:rsidRPr="008176A0">
              <w:rPr>
                <w:rFonts w:ascii="Times New Roman" w:hAnsi="Times New Roman"/>
                <w:sz w:val="24"/>
                <w:szCs w:val="24"/>
              </w:rPr>
              <w:t xml:space="preserve">.3.17 </w:t>
            </w:r>
            <w:r w:rsidRPr="008176A0">
              <w:rPr>
                <w:rFonts w:ascii="Times New Roman" w:hAnsi="Times New Roman"/>
                <w:sz w:val="24"/>
                <w:szCs w:val="24"/>
              </w:rPr>
              <w:lastRenderedPageBreak/>
              <w:t>Условий размещения вкладов физическими лицами в ООО КБ «ГТ банк»</w:t>
            </w:r>
            <w:r w:rsidR="002D6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ABA" w:rsidRPr="00430ABA">
              <w:rPr>
                <w:rStyle w:val="af1"/>
                <w:rFonts w:ascii="Times New Roman" w:hAnsi="Times New Roman"/>
                <w:sz w:val="24"/>
                <w:szCs w:val="24"/>
              </w:rPr>
              <w:t>https://gaztransbank.ru/chastnym-litsam/docs/uslovia_deposit2020.pdf?v1</w:t>
            </w:r>
          </w:p>
        </w:tc>
      </w:tr>
      <w:tr w:rsidR="002D6BC0" w:rsidRPr="00F6026F" w:rsidTr="002D6BC0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8176A0" w:rsidRDefault="00EF398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lastRenderedPageBreak/>
              <w:t>По инициативе клиента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981" w:rsidRPr="008176A0" w:rsidRDefault="00121D27" w:rsidP="00F6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 xml:space="preserve"> Действие Договора прекращается с выплатой</w:t>
            </w:r>
            <w:r w:rsidRPr="008176A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A0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Вкладчику</w:t>
            </w:r>
            <w:r w:rsidRPr="008176A0">
              <w:rPr>
                <w:rFonts w:ascii="Times New Roman" w:hAnsi="Times New Roman"/>
                <w:sz w:val="24"/>
                <w:szCs w:val="24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0D7A96">
              <w:rPr>
                <w:rFonts w:ascii="Times New Roman" w:hAnsi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0D7A96">
              <w:rPr>
                <w:rFonts w:ascii="Times New Roman" w:hAnsi="Times New Roman"/>
                <w:spacing w:val="-1"/>
                <w:sz w:val="24"/>
                <w:szCs w:val="24"/>
              </w:rPr>
              <w:t>по телефону п</w:t>
            </w:r>
            <w:r w:rsidR="000D7A96">
              <w:rPr>
                <w:rFonts w:ascii="Times New Roman" w:hAnsi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0D7A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D7A96">
              <w:rPr>
                <w:rFonts w:ascii="Times New Roman" w:hAnsi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0D7A96">
              <w:rPr>
                <w:rFonts w:ascii="Times New Roman" w:hAnsi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0D7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BC0" w:rsidRPr="00F6026F" w:rsidTr="002D6BC0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8176A0" w:rsidRDefault="00EF398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Если срок вклада закончился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981" w:rsidRPr="002D010A" w:rsidRDefault="002D010A" w:rsidP="002D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Сумма вклада с процентами выплачивается клиенту. Если в день окончания вклада клиент не востребовал свои денежные средства, договор вклада пролонгируе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 xml:space="preserve">тся на тех же условиях и под процентную ставку, действующую по данному виду вклада на дату пролонгации договора, </w:t>
            </w:r>
            <w:r w:rsidR="00676B98">
              <w:rPr>
                <w:rFonts w:ascii="Times New Roman" w:hAnsi="Times New Roman"/>
                <w:sz w:val="23"/>
                <w:szCs w:val="23"/>
              </w:rPr>
              <w:t>но не более 2-х раз.</w:t>
            </w:r>
            <w:r w:rsidRPr="002D010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7A0F21" w:rsidRPr="00F6026F" w:rsidTr="002D6BC0">
        <w:trPr>
          <w:trHeight w:val="278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7A0F21" w:rsidRPr="00F6026F" w:rsidRDefault="007A0F2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ОБРАЩАЕМ ВНИМАНИЕ</w:t>
            </w:r>
          </w:p>
        </w:tc>
      </w:tr>
      <w:tr w:rsidR="007A0F21" w:rsidRPr="00F6026F" w:rsidTr="002D6BC0">
        <w:trPr>
          <w:trHeight w:val="626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1E042D" w:rsidRPr="008176A0" w:rsidRDefault="001E042D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Банк не вправе в одностороннем порядке (в пределах срока вклада):</w:t>
            </w:r>
          </w:p>
          <w:p w:rsidR="001E042D" w:rsidRPr="008176A0" w:rsidRDefault="001E042D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- изменять процентную ставку по вкладу в период действия договора в сторону ее уменьшения;</w:t>
            </w:r>
          </w:p>
          <w:p w:rsidR="001E042D" w:rsidRPr="008176A0" w:rsidRDefault="001E042D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:rsidR="001E042D" w:rsidRPr="008176A0" w:rsidRDefault="001E042D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- изменять срок действия договора;</w:t>
            </w:r>
          </w:p>
          <w:p w:rsidR="007A0F21" w:rsidRPr="008176A0" w:rsidRDefault="001E042D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DC430B" w:rsidRPr="00F6026F" w:rsidTr="002D6BC0">
        <w:trPr>
          <w:trHeight w:val="205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DC430B" w:rsidRPr="00F6026F" w:rsidRDefault="007A0F21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026F">
              <w:rPr>
                <w:rFonts w:ascii="Times New Roman" w:hAnsi="Times New Roman"/>
                <w:sz w:val="23"/>
                <w:szCs w:val="23"/>
              </w:rPr>
              <w:t>РАСХОДЫ ПОТРЕБИТЕЛЯ</w:t>
            </w:r>
          </w:p>
        </w:tc>
      </w:tr>
      <w:tr w:rsidR="007A0F21" w:rsidRPr="00F6026F" w:rsidTr="002D6BC0">
        <w:trPr>
          <w:trHeight w:val="34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7A0F21" w:rsidRPr="008176A0" w:rsidRDefault="00C00D96" w:rsidP="00F6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Не</w:t>
            </w:r>
            <w:r w:rsidR="007A0F21" w:rsidRPr="008176A0"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</w:tr>
      <w:tr w:rsidR="006C0941" w:rsidRPr="00F6026F" w:rsidTr="002D6BC0">
        <w:trPr>
          <w:trHeight w:val="3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C0941" w:rsidRPr="00F6026F" w:rsidRDefault="006C0941" w:rsidP="00F6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F6026F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F6026F" w:rsidTr="002D6BC0">
        <w:trPr>
          <w:trHeight w:val="376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941" w:rsidRPr="008176A0" w:rsidRDefault="00121D27" w:rsidP="00F6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F6026F" w:rsidTr="002D6BC0">
        <w:trPr>
          <w:trHeight w:val="219"/>
        </w:trPr>
        <w:tc>
          <w:tcPr>
            <w:tcW w:w="10207" w:type="dxa"/>
            <w:gridSpan w:val="2"/>
            <w:shd w:val="clear" w:color="auto" w:fill="C5E0B3"/>
            <w:vAlign w:val="center"/>
          </w:tcPr>
          <w:p w:rsidR="00C175FB" w:rsidRPr="008176A0" w:rsidRDefault="00C175FB" w:rsidP="00F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F6026F" w:rsidTr="002D6BC0">
        <w:trPr>
          <w:trHeight w:val="35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8176A0" w:rsidRDefault="00C175FB" w:rsidP="00F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A0">
              <w:rPr>
                <w:rFonts w:ascii="Times New Roman" w:hAnsi="Times New Roman"/>
                <w:sz w:val="24"/>
                <w:szCs w:val="24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574F4E">
      <w:pPr>
        <w:ind w:left="-1134"/>
        <w:jc w:val="both"/>
        <w:rPr>
          <w:rFonts w:ascii="Times New Roman" w:hAnsi="Times New Roman"/>
          <w:sz w:val="23"/>
          <w:szCs w:val="23"/>
        </w:rPr>
      </w:pPr>
    </w:p>
    <w:sectPr w:rsidR="00DC430B" w:rsidSect="003240C7">
      <w:headerReference w:type="default" r:id="rId12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C1" w:rsidRDefault="00D17BC1" w:rsidP="003B6276">
      <w:pPr>
        <w:spacing w:after="0" w:line="240" w:lineRule="auto"/>
      </w:pPr>
      <w:r>
        <w:separator/>
      </w:r>
    </w:p>
  </w:endnote>
  <w:endnote w:type="continuationSeparator" w:id="0">
    <w:p w:rsidR="00D17BC1" w:rsidRDefault="00D17BC1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C1" w:rsidRDefault="00D17BC1" w:rsidP="003B6276">
      <w:pPr>
        <w:spacing w:after="0" w:line="240" w:lineRule="auto"/>
      </w:pPr>
      <w:r>
        <w:separator/>
      </w:r>
    </w:p>
  </w:footnote>
  <w:footnote w:type="continuationSeparator" w:id="0">
    <w:p w:rsidR="00D17BC1" w:rsidRDefault="00D17BC1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42A2A"/>
    <w:rsid w:val="00073C80"/>
    <w:rsid w:val="000911B6"/>
    <w:rsid w:val="000C0944"/>
    <w:rsid w:val="000D7A96"/>
    <w:rsid w:val="000F7473"/>
    <w:rsid w:val="00121D27"/>
    <w:rsid w:val="001A1118"/>
    <w:rsid w:val="001E042D"/>
    <w:rsid w:val="0021419B"/>
    <w:rsid w:val="0022041F"/>
    <w:rsid w:val="00254E28"/>
    <w:rsid w:val="00256F67"/>
    <w:rsid w:val="0027238D"/>
    <w:rsid w:val="002839C9"/>
    <w:rsid w:val="00283D0A"/>
    <w:rsid w:val="00296D7D"/>
    <w:rsid w:val="002C3679"/>
    <w:rsid w:val="002C4495"/>
    <w:rsid w:val="002D010A"/>
    <w:rsid w:val="002D6BC0"/>
    <w:rsid w:val="002F0772"/>
    <w:rsid w:val="00313BA3"/>
    <w:rsid w:val="003240C7"/>
    <w:rsid w:val="003555D1"/>
    <w:rsid w:val="003912FF"/>
    <w:rsid w:val="003B6276"/>
    <w:rsid w:val="003C42CF"/>
    <w:rsid w:val="003E6E7F"/>
    <w:rsid w:val="00430ABA"/>
    <w:rsid w:val="00431852"/>
    <w:rsid w:val="00444D00"/>
    <w:rsid w:val="00460DA7"/>
    <w:rsid w:val="004713D8"/>
    <w:rsid w:val="00480B53"/>
    <w:rsid w:val="00487EC3"/>
    <w:rsid w:val="00494E81"/>
    <w:rsid w:val="004B124E"/>
    <w:rsid w:val="004C5B3D"/>
    <w:rsid w:val="004E784F"/>
    <w:rsid w:val="004F3AD4"/>
    <w:rsid w:val="004F3E09"/>
    <w:rsid w:val="00503A0C"/>
    <w:rsid w:val="00535683"/>
    <w:rsid w:val="0053726B"/>
    <w:rsid w:val="00541F29"/>
    <w:rsid w:val="00574F4E"/>
    <w:rsid w:val="005D55B4"/>
    <w:rsid w:val="006606EA"/>
    <w:rsid w:val="00676B98"/>
    <w:rsid w:val="00682789"/>
    <w:rsid w:val="006864DD"/>
    <w:rsid w:val="006A04F1"/>
    <w:rsid w:val="006C0941"/>
    <w:rsid w:val="006C5CDE"/>
    <w:rsid w:val="006F1A0B"/>
    <w:rsid w:val="007248EF"/>
    <w:rsid w:val="00772E98"/>
    <w:rsid w:val="007A0F21"/>
    <w:rsid w:val="007B77E3"/>
    <w:rsid w:val="007D0BCA"/>
    <w:rsid w:val="007F25A8"/>
    <w:rsid w:val="00807DEF"/>
    <w:rsid w:val="00814006"/>
    <w:rsid w:val="008176A0"/>
    <w:rsid w:val="00834113"/>
    <w:rsid w:val="00876D64"/>
    <w:rsid w:val="00887366"/>
    <w:rsid w:val="00892604"/>
    <w:rsid w:val="008E7088"/>
    <w:rsid w:val="009018D4"/>
    <w:rsid w:val="0093074D"/>
    <w:rsid w:val="009660F0"/>
    <w:rsid w:val="00967678"/>
    <w:rsid w:val="00997812"/>
    <w:rsid w:val="009F550C"/>
    <w:rsid w:val="009F662A"/>
    <w:rsid w:val="00A42B0E"/>
    <w:rsid w:val="00A661B0"/>
    <w:rsid w:val="00AA7364"/>
    <w:rsid w:val="00AA7A4D"/>
    <w:rsid w:val="00AF16FC"/>
    <w:rsid w:val="00AF6EDD"/>
    <w:rsid w:val="00B24E20"/>
    <w:rsid w:val="00B44B44"/>
    <w:rsid w:val="00B93DE8"/>
    <w:rsid w:val="00BC6D90"/>
    <w:rsid w:val="00BE483F"/>
    <w:rsid w:val="00BF752F"/>
    <w:rsid w:val="00C00D96"/>
    <w:rsid w:val="00C10B3D"/>
    <w:rsid w:val="00C175FB"/>
    <w:rsid w:val="00C4202A"/>
    <w:rsid w:val="00C57C28"/>
    <w:rsid w:val="00CA1702"/>
    <w:rsid w:val="00CF3EC3"/>
    <w:rsid w:val="00D17BC1"/>
    <w:rsid w:val="00D43BEF"/>
    <w:rsid w:val="00D91F03"/>
    <w:rsid w:val="00DC430B"/>
    <w:rsid w:val="00E00A20"/>
    <w:rsid w:val="00E0617A"/>
    <w:rsid w:val="00E13F1F"/>
    <w:rsid w:val="00E2278C"/>
    <w:rsid w:val="00E23C0B"/>
    <w:rsid w:val="00E31C06"/>
    <w:rsid w:val="00E4697B"/>
    <w:rsid w:val="00E54E17"/>
    <w:rsid w:val="00E63C33"/>
    <w:rsid w:val="00E87B3F"/>
    <w:rsid w:val="00E968AA"/>
    <w:rsid w:val="00EC0E13"/>
    <w:rsid w:val="00EC35A9"/>
    <w:rsid w:val="00EC4279"/>
    <w:rsid w:val="00EF3981"/>
    <w:rsid w:val="00F33330"/>
    <w:rsid w:val="00F44CA3"/>
    <w:rsid w:val="00F6026F"/>
    <w:rsid w:val="00F645B2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A306E6FE-3326-41CE-9F38-1658815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E2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c">
    <w:name w:val="Основной текст Знак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6C5CD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C5CD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C5CDE"/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24E20"/>
    <w:rPr>
      <w:rFonts w:ascii="Cambria" w:eastAsia="Times New Roman" w:hAnsi="Cambria" w:cs="Times New Roman"/>
      <w:color w:val="365F91"/>
      <w:sz w:val="26"/>
      <w:szCs w:val="26"/>
    </w:rPr>
  </w:style>
  <w:style w:type="character" w:styleId="af1">
    <w:name w:val="Hyperlink"/>
    <w:uiPriority w:val="99"/>
    <w:unhideWhenUsed/>
    <w:rsid w:val="00B24E20"/>
    <w:rPr>
      <w:color w:val="0563C1"/>
      <w:u w:val="single"/>
    </w:rPr>
  </w:style>
  <w:style w:type="character" w:customStyle="1" w:styleId="BodytextBold">
    <w:name w:val="Body text + Bold"/>
    <w:rsid w:val="00121D2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C42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vygodny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E3EA-4AC0-4E41-8E18-19D33520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18" baseType="variant"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https://gaztransbank.ru/chastnym-litsam/vklady/vygodnyy/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https://gaztransbank.ru/upload/iblock/7ff/sdrejls8gmz644lwdxc5sbovmyu8hv3e.pdf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https://gaztransbank.ru/upload/iblock/017/5b3gjpr828pq4z8kz1gdvj8t4gxfxaq4.pdf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9</cp:revision>
  <cp:lastPrinted>2023-08-11T11:28:00Z</cp:lastPrinted>
  <dcterms:created xsi:type="dcterms:W3CDTF">2023-11-14T07:31:00Z</dcterms:created>
  <dcterms:modified xsi:type="dcterms:W3CDTF">2024-03-13T08:50:00Z</dcterms:modified>
</cp:coreProperties>
</file>